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4F" w:rsidRDefault="00DD324F" w:rsidP="00DD324F">
      <w:pPr>
        <w:rPr>
          <w:b/>
        </w:rPr>
      </w:pPr>
    </w:p>
    <w:p w:rsidR="00DD324F" w:rsidRDefault="00DD324F" w:rsidP="00DD324F">
      <w:pPr>
        <w:pStyle w:val="ListParagraph"/>
        <w:ind w:left="630"/>
        <w:rPr>
          <w:b/>
        </w:rPr>
      </w:pPr>
    </w:p>
    <w:p w:rsidR="00653E59" w:rsidRPr="00DD324F" w:rsidRDefault="00DD324F" w:rsidP="00DD324F">
      <w:pPr>
        <w:pStyle w:val="ListParagraph"/>
        <w:ind w:left="630"/>
        <w:rPr>
          <w:rFonts w:ascii="Times New Roman" w:hAnsi="Times New Roman" w:cs="Times New Roman"/>
          <w:b/>
          <w:sz w:val="36"/>
        </w:rPr>
      </w:pPr>
      <w:r w:rsidRPr="00DD324F">
        <w:rPr>
          <w:rFonts w:ascii="Times New Roman" w:hAnsi="Times New Roman" w:cs="Times New Roman"/>
          <w:b/>
          <w:sz w:val="36"/>
        </w:rPr>
        <w:t>Heavy duty floor weighing scale</w:t>
      </w:r>
      <w:bookmarkStart w:id="0" w:name="_GoBack"/>
      <w:bookmarkEnd w:id="0"/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4037"/>
        <w:gridCol w:w="2618"/>
        <w:gridCol w:w="3924"/>
      </w:tblGrid>
      <w:tr w:rsidR="00653E59" w:rsidRPr="00660FC9" w:rsidTr="00660FC9">
        <w:trPr>
          <w:trHeight w:val="539"/>
        </w:trPr>
        <w:tc>
          <w:tcPr>
            <w:tcW w:w="4037" w:type="dxa"/>
          </w:tcPr>
          <w:p w:rsidR="00653E59" w:rsidRPr="00660FC9" w:rsidRDefault="00653E59" w:rsidP="00660FC9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660FC9">
              <w:rPr>
                <w:rFonts w:ascii="Times New Roman" w:hAnsi="Times New Roman" w:cs="Times New Roman"/>
                <w:b/>
                <w:sz w:val="36"/>
                <w:szCs w:val="20"/>
              </w:rPr>
              <w:t>Description</w:t>
            </w:r>
          </w:p>
        </w:tc>
        <w:tc>
          <w:tcPr>
            <w:tcW w:w="2618" w:type="dxa"/>
          </w:tcPr>
          <w:p w:rsidR="00653E59" w:rsidRPr="00660FC9" w:rsidRDefault="00653E59" w:rsidP="00660FC9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660FC9">
              <w:rPr>
                <w:rFonts w:ascii="Times New Roman" w:hAnsi="Times New Roman" w:cs="Times New Roman"/>
                <w:b/>
                <w:sz w:val="36"/>
                <w:szCs w:val="20"/>
              </w:rPr>
              <w:t>Requirement</w:t>
            </w:r>
          </w:p>
        </w:tc>
        <w:tc>
          <w:tcPr>
            <w:tcW w:w="3924" w:type="dxa"/>
          </w:tcPr>
          <w:p w:rsidR="00653E59" w:rsidRPr="00660FC9" w:rsidRDefault="00660FC9" w:rsidP="00660FC9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660FC9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Supplier’s </w:t>
            </w:r>
            <w:r w:rsidR="00653E59" w:rsidRPr="00660FC9">
              <w:rPr>
                <w:rFonts w:ascii="Times New Roman" w:hAnsi="Times New Roman" w:cs="Times New Roman"/>
                <w:b/>
                <w:sz w:val="36"/>
                <w:szCs w:val="20"/>
              </w:rPr>
              <w:t>Offer</w:t>
            </w:r>
          </w:p>
        </w:tc>
      </w:tr>
      <w:tr w:rsidR="00653E59" w:rsidTr="00660FC9">
        <w:trPr>
          <w:trHeight w:val="710"/>
        </w:trPr>
        <w:tc>
          <w:tcPr>
            <w:tcW w:w="4037" w:type="dxa"/>
          </w:tcPr>
          <w:p w:rsidR="00653E59" w:rsidRPr="00660FC9" w:rsidRDefault="00FA4E1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Various weighing  capacity</w:t>
            </w:r>
          </w:p>
        </w:tc>
        <w:tc>
          <w:tcPr>
            <w:tcW w:w="2618" w:type="dxa"/>
          </w:tcPr>
          <w:p w:rsidR="00653E59" w:rsidRPr="00660FC9" w:rsidRDefault="00FA4E1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1000 kg, 1500 kg, 2000 kg, 3000 kg, 5000 kg</w:t>
            </w: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671"/>
        </w:trPr>
        <w:tc>
          <w:tcPr>
            <w:tcW w:w="4037" w:type="dxa"/>
          </w:tcPr>
          <w:p w:rsidR="00653E59" w:rsidRPr="00660FC9" w:rsidRDefault="00FA4E1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Different platform sizes</w:t>
            </w:r>
          </w:p>
        </w:tc>
        <w:tc>
          <w:tcPr>
            <w:tcW w:w="2618" w:type="dxa"/>
          </w:tcPr>
          <w:p w:rsidR="00653E59" w:rsidRPr="00660FC9" w:rsidRDefault="00FA4E1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1m x 1m, 1.2m x 1.2m, 1.5m x 1.5m, 2m x 2m &amp; customized sizes</w:t>
            </w: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DC3E43" w:rsidP="00FA4E1F">
            <w:pPr>
              <w:tabs>
                <w:tab w:val="center" w:pos="188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Rechargeable battery and 240v AC power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A079F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RED led Display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DC3E43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 xml:space="preserve">Strong ABS housing 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A079FF" w:rsidP="00DC3E43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 xml:space="preserve">Display </w:t>
            </w:r>
          </w:p>
        </w:tc>
        <w:tc>
          <w:tcPr>
            <w:tcW w:w="2618" w:type="dxa"/>
          </w:tcPr>
          <w:p w:rsidR="00653E59" w:rsidRPr="00660FC9" w:rsidRDefault="00A079F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counting facility</w:t>
            </w: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A079F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Industrial grade mild steel structure with powder coated finish.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A079F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High quality IP67, approved OIML alloy steel load cells.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A079FF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 xml:space="preserve">Fully adjustable feet with </w:t>
            </w:r>
            <w:r w:rsidR="00660FC9" w:rsidRPr="00660FC9">
              <w:rPr>
                <w:rFonts w:ascii="Times New Roman" w:hAnsi="Times New Roman" w:cs="Times New Roman"/>
                <w:sz w:val="24"/>
                <w:szCs w:val="20"/>
              </w:rPr>
              <w:t>non-slip</w:t>
            </w: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 xml:space="preserve"> rubber base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53E59" w:rsidTr="00660FC9">
        <w:trPr>
          <w:trHeight w:val="290"/>
        </w:trPr>
        <w:tc>
          <w:tcPr>
            <w:tcW w:w="4037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0FC9">
              <w:rPr>
                <w:rFonts w:ascii="Times New Roman" w:hAnsi="Times New Roman" w:cs="Times New Roman"/>
                <w:sz w:val="24"/>
                <w:szCs w:val="20"/>
              </w:rPr>
              <w:t>Temperature Rise Class</w:t>
            </w:r>
          </w:p>
        </w:tc>
        <w:tc>
          <w:tcPr>
            <w:tcW w:w="2618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4" w:type="dxa"/>
          </w:tcPr>
          <w:p w:rsidR="00653E59" w:rsidRPr="00660FC9" w:rsidRDefault="00653E59" w:rsidP="00F82C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959E0" w:rsidRPr="00BB6FA9" w:rsidRDefault="00660FC9" w:rsidP="00E959E0">
      <w:pPr>
        <w:jc w:val="center"/>
        <w:rPr>
          <w:rFonts w:ascii="Arial" w:hAnsi="Arial" w:cs="Arial"/>
          <w:b/>
          <w:bCs/>
          <w:color w:val="001F5F"/>
          <w:sz w:val="72"/>
          <w:szCs w:val="72"/>
        </w:rPr>
      </w:pPr>
      <w:r>
        <w:rPr>
          <w:rFonts w:ascii="Helvetica" w:hAnsi="Helvetica" w:cs="Helvetica"/>
          <w:noProof/>
          <w:color w:val="FFBC1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5121142</wp:posOffset>
            </wp:positionV>
            <wp:extent cx="5827395" cy="4370070"/>
            <wp:effectExtent l="0" t="0" r="1905" b="0"/>
            <wp:wrapSquare wrapText="bothSides"/>
            <wp:docPr id="2" name="Picture 2" descr="http://www.gulfscales.net/wp-content/uploads/Heavy-duty-Floor-scale.jpg">
              <a:hlinkClick xmlns:a="http://schemas.openxmlformats.org/drawingml/2006/main" r:id="rId8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lfscales.net/wp-content/uploads/Heavy-duty-Floor-scal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9E0" w:rsidRPr="00BB6FA9" w:rsidSect="0051312D">
      <w:headerReference w:type="default" r:id="rId11"/>
      <w:footerReference w:type="default" r:id="rId12"/>
      <w:pgSz w:w="11906" w:h="17338"/>
      <w:pgMar w:top="1035" w:right="551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0B" w:rsidRDefault="00C32E0B" w:rsidP="00E959E0">
      <w:pPr>
        <w:spacing w:after="0" w:line="240" w:lineRule="auto"/>
      </w:pPr>
      <w:r>
        <w:separator/>
      </w:r>
    </w:p>
  </w:endnote>
  <w:endnote w:type="continuationSeparator" w:id="0">
    <w:p w:rsidR="00C32E0B" w:rsidRDefault="00C32E0B" w:rsidP="00E9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4A" w:rsidRDefault="009B4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94A" w:rsidRDefault="009B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0B" w:rsidRDefault="00C32E0B" w:rsidP="00E959E0">
      <w:pPr>
        <w:spacing w:after="0" w:line="240" w:lineRule="auto"/>
      </w:pPr>
      <w:r>
        <w:separator/>
      </w:r>
    </w:p>
  </w:footnote>
  <w:footnote w:type="continuationSeparator" w:id="0">
    <w:p w:rsidR="00C32E0B" w:rsidRDefault="00C32E0B" w:rsidP="00E9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4F" w:rsidRDefault="00DD324F">
    <w:pPr>
      <w:pStyle w:val="Header"/>
    </w:pPr>
    <w:r>
      <w:rPr>
        <w:rFonts w:ascii="Georgia" w:hAnsi="Georgia"/>
        <w:b/>
        <w:noProof/>
        <w:sz w:val="28"/>
        <w:szCs w:val="28"/>
        <w:u w:val="single"/>
      </w:rPr>
      <w:t>TE</w:t>
    </w:r>
    <w:r w:rsidRPr="00176084">
      <w:rPr>
        <w:rFonts w:ascii="Georgia" w:hAnsi="Georgia"/>
        <w:b/>
        <w:noProof/>
        <w:sz w:val="28"/>
        <w:szCs w:val="28"/>
        <w:u w:val="single"/>
      </w:rPr>
      <w:t>CHNICAL SPECIFICATION</w:t>
    </w: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461ECFE" wp14:editId="2BCDA511">
          <wp:simplePos x="0" y="0"/>
          <wp:positionH relativeFrom="page">
            <wp:posOffset>-209550</wp:posOffset>
          </wp:positionH>
          <wp:positionV relativeFrom="paragraph">
            <wp:posOffset>-457200</wp:posOffset>
          </wp:positionV>
          <wp:extent cx="7740650" cy="1257300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0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5E0F"/>
    <w:multiLevelType w:val="hybridMultilevel"/>
    <w:tmpl w:val="5C3E1166"/>
    <w:lvl w:ilvl="0" w:tplc="EF229F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5A4"/>
    <w:multiLevelType w:val="hybridMultilevel"/>
    <w:tmpl w:val="AFC00526"/>
    <w:lvl w:ilvl="0" w:tplc="A6C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578E"/>
    <w:multiLevelType w:val="hybridMultilevel"/>
    <w:tmpl w:val="5C3E1166"/>
    <w:lvl w:ilvl="0" w:tplc="EF229F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107"/>
    <w:multiLevelType w:val="hybridMultilevel"/>
    <w:tmpl w:val="AFC00526"/>
    <w:lvl w:ilvl="0" w:tplc="A6C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9AA"/>
    <w:multiLevelType w:val="hybridMultilevel"/>
    <w:tmpl w:val="D2941194"/>
    <w:lvl w:ilvl="0" w:tplc="BA98DF8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413A"/>
    <w:multiLevelType w:val="hybridMultilevel"/>
    <w:tmpl w:val="AFC00526"/>
    <w:lvl w:ilvl="0" w:tplc="A6C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60B8"/>
    <w:multiLevelType w:val="hybridMultilevel"/>
    <w:tmpl w:val="AFC00526"/>
    <w:lvl w:ilvl="0" w:tplc="A6C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D"/>
    <w:rsid w:val="00003BDE"/>
    <w:rsid w:val="00036FDA"/>
    <w:rsid w:val="00037C18"/>
    <w:rsid w:val="00063D7A"/>
    <w:rsid w:val="0006781C"/>
    <w:rsid w:val="00086179"/>
    <w:rsid w:val="000A2E5E"/>
    <w:rsid w:val="000A7D59"/>
    <w:rsid w:val="00102F60"/>
    <w:rsid w:val="001108DE"/>
    <w:rsid w:val="001475BB"/>
    <w:rsid w:val="00176507"/>
    <w:rsid w:val="001842B3"/>
    <w:rsid w:val="002219CA"/>
    <w:rsid w:val="00222BDC"/>
    <w:rsid w:val="002618B8"/>
    <w:rsid w:val="002A0917"/>
    <w:rsid w:val="002A6B8E"/>
    <w:rsid w:val="002C60AB"/>
    <w:rsid w:val="00300EDA"/>
    <w:rsid w:val="00314573"/>
    <w:rsid w:val="00344E48"/>
    <w:rsid w:val="003F1AAA"/>
    <w:rsid w:val="003F5889"/>
    <w:rsid w:val="00435BFC"/>
    <w:rsid w:val="00462C17"/>
    <w:rsid w:val="0048216C"/>
    <w:rsid w:val="00497318"/>
    <w:rsid w:val="004D4005"/>
    <w:rsid w:val="00512340"/>
    <w:rsid w:val="0051312D"/>
    <w:rsid w:val="00544072"/>
    <w:rsid w:val="005639EE"/>
    <w:rsid w:val="005949A2"/>
    <w:rsid w:val="005B759A"/>
    <w:rsid w:val="00653E59"/>
    <w:rsid w:val="00660FC9"/>
    <w:rsid w:val="00686C43"/>
    <w:rsid w:val="00686DC1"/>
    <w:rsid w:val="006B0F4A"/>
    <w:rsid w:val="006C434D"/>
    <w:rsid w:val="007255B7"/>
    <w:rsid w:val="00730750"/>
    <w:rsid w:val="00760C77"/>
    <w:rsid w:val="007645AF"/>
    <w:rsid w:val="00774876"/>
    <w:rsid w:val="00776D37"/>
    <w:rsid w:val="007B4C4A"/>
    <w:rsid w:val="007D33BE"/>
    <w:rsid w:val="007D633C"/>
    <w:rsid w:val="007E62C2"/>
    <w:rsid w:val="007F1973"/>
    <w:rsid w:val="0081226F"/>
    <w:rsid w:val="00850D41"/>
    <w:rsid w:val="00856486"/>
    <w:rsid w:val="0087788D"/>
    <w:rsid w:val="008D0056"/>
    <w:rsid w:val="008D2DD9"/>
    <w:rsid w:val="008F7C0F"/>
    <w:rsid w:val="00931762"/>
    <w:rsid w:val="00947377"/>
    <w:rsid w:val="009B0F35"/>
    <w:rsid w:val="009B1EBD"/>
    <w:rsid w:val="009B494A"/>
    <w:rsid w:val="009B54C9"/>
    <w:rsid w:val="009C4F92"/>
    <w:rsid w:val="009E3D63"/>
    <w:rsid w:val="00A079FF"/>
    <w:rsid w:val="00A7487F"/>
    <w:rsid w:val="00B255D0"/>
    <w:rsid w:val="00B82EA0"/>
    <w:rsid w:val="00B85DD1"/>
    <w:rsid w:val="00B97B82"/>
    <w:rsid w:val="00BA4110"/>
    <w:rsid w:val="00BB6FA9"/>
    <w:rsid w:val="00BE4B20"/>
    <w:rsid w:val="00BE506B"/>
    <w:rsid w:val="00BF6A39"/>
    <w:rsid w:val="00C01C70"/>
    <w:rsid w:val="00C32E0B"/>
    <w:rsid w:val="00CC4B88"/>
    <w:rsid w:val="00D0589C"/>
    <w:rsid w:val="00D66CEF"/>
    <w:rsid w:val="00D6713E"/>
    <w:rsid w:val="00D862B1"/>
    <w:rsid w:val="00DA5451"/>
    <w:rsid w:val="00DC0B3B"/>
    <w:rsid w:val="00DC3E43"/>
    <w:rsid w:val="00DD2FCC"/>
    <w:rsid w:val="00DD324F"/>
    <w:rsid w:val="00DF4934"/>
    <w:rsid w:val="00E02AE9"/>
    <w:rsid w:val="00E72EF5"/>
    <w:rsid w:val="00E959E0"/>
    <w:rsid w:val="00F06582"/>
    <w:rsid w:val="00F55AFC"/>
    <w:rsid w:val="00F60433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E870E-D7B3-488C-9665-7C3F576E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E0"/>
  </w:style>
  <w:style w:type="paragraph" w:styleId="Footer">
    <w:name w:val="footer"/>
    <w:basedOn w:val="Normal"/>
    <w:link w:val="FooterChar"/>
    <w:uiPriority w:val="99"/>
    <w:unhideWhenUsed/>
    <w:rsid w:val="00E9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E0"/>
  </w:style>
  <w:style w:type="paragraph" w:styleId="ListParagraph">
    <w:name w:val="List Paragraph"/>
    <w:basedOn w:val="Normal"/>
    <w:uiPriority w:val="34"/>
    <w:qFormat/>
    <w:rsid w:val="00300EDA"/>
    <w:pPr>
      <w:ind w:left="720"/>
      <w:contextualSpacing/>
    </w:pPr>
  </w:style>
  <w:style w:type="table" w:styleId="TableGrid">
    <w:name w:val="Table Grid"/>
    <w:basedOn w:val="TableNormal"/>
    <w:uiPriority w:val="39"/>
    <w:rsid w:val="0030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scales.net/wp-content/uploads/Heavy-duty-Floor-scale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5836D.ACF726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A49A-4FDA-43D9-AE76-1B08BB7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Kocabayraktar</dc:creator>
  <cp:keywords/>
  <dc:description/>
  <cp:lastModifiedBy>Ardi Xërxa</cp:lastModifiedBy>
  <cp:revision>24</cp:revision>
  <dcterms:created xsi:type="dcterms:W3CDTF">2017-11-16T16:45:00Z</dcterms:created>
  <dcterms:modified xsi:type="dcterms:W3CDTF">2019-10-28T11:41:00Z</dcterms:modified>
</cp:coreProperties>
</file>